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05" w:rsidRDefault="00224905" w:rsidP="00224905">
      <w:pPr>
        <w:pStyle w:val="ListParagraph"/>
        <w:spacing w:after="0" w:line="288" w:lineRule="auto"/>
        <w:ind w:left="1440"/>
        <w:jc w:val="center"/>
        <w:outlineLvl w:val="0"/>
        <w:rPr>
          <w:rFonts w:asciiTheme="majorHAnsi" w:hAnsiTheme="majorHAnsi" w:cstheme="majorHAnsi"/>
          <w:b/>
          <w:sz w:val="24"/>
          <w:szCs w:val="24"/>
        </w:rPr>
      </w:pPr>
      <w:bookmarkStart w:id="0" w:name="_Toc195122979"/>
      <w:r w:rsidRPr="00AC1CE6">
        <w:rPr>
          <w:rFonts w:asciiTheme="majorHAnsi" w:hAnsiTheme="majorHAnsi" w:cstheme="majorHAnsi"/>
          <w:b/>
          <w:sz w:val="24"/>
          <w:szCs w:val="24"/>
        </w:rPr>
        <w:t>Ô NHIỄM KHÔNG KHÍ VÀ SA SÚT TRÍ TUỆ</w:t>
      </w:r>
      <w:bookmarkEnd w:id="0"/>
    </w:p>
    <w:p w:rsidR="00224905" w:rsidRPr="00AC1CE6" w:rsidRDefault="00224905" w:rsidP="00224905">
      <w:pPr>
        <w:pStyle w:val="ListParagraph"/>
        <w:spacing w:after="0" w:line="288" w:lineRule="auto"/>
        <w:ind w:left="1440"/>
        <w:jc w:val="center"/>
        <w:outlineLvl w:val="0"/>
        <w:rPr>
          <w:rFonts w:asciiTheme="majorHAnsi" w:hAnsiTheme="majorHAnsi" w:cstheme="majorHAnsi"/>
          <w:b/>
          <w:sz w:val="24"/>
          <w:szCs w:val="24"/>
        </w:rPr>
      </w:pPr>
    </w:p>
    <w:p w:rsidR="00224905" w:rsidRPr="007C5478" w:rsidRDefault="00224905" w:rsidP="00224905">
      <w:pPr>
        <w:pStyle w:val="ListParagraph"/>
        <w:numPr>
          <w:ilvl w:val="0"/>
          <w:numId w:val="2"/>
        </w:numPr>
        <w:spacing w:after="0" w:line="288" w:lineRule="auto"/>
        <w:jc w:val="both"/>
        <w:outlineLvl w:val="1"/>
        <w:rPr>
          <w:rFonts w:asciiTheme="majorHAnsi" w:hAnsiTheme="majorHAnsi" w:cstheme="majorHAnsi"/>
          <w:b/>
          <w:sz w:val="24"/>
          <w:szCs w:val="24"/>
        </w:rPr>
      </w:pPr>
      <w:bookmarkStart w:id="1" w:name="_Toc195122980"/>
      <w:r w:rsidRPr="007C5478">
        <w:rPr>
          <w:rFonts w:asciiTheme="majorHAnsi" w:hAnsiTheme="majorHAnsi" w:cstheme="majorHAnsi"/>
          <w:b/>
          <w:sz w:val="24"/>
          <w:szCs w:val="24"/>
        </w:rPr>
        <w:t>Ô nhiễm không khí là gì?</w:t>
      </w:r>
      <w:bookmarkEnd w:id="1"/>
    </w:p>
    <w:p w:rsidR="00224905" w:rsidRDefault="00224905" w:rsidP="00224905">
      <w:pPr>
        <w:spacing w:after="0" w:line="288" w:lineRule="auto"/>
        <w:ind w:firstLine="360"/>
        <w:jc w:val="both"/>
        <w:rPr>
          <w:rFonts w:asciiTheme="majorHAnsi" w:hAnsiTheme="majorHAnsi" w:cstheme="majorHAnsi"/>
          <w:sz w:val="24"/>
          <w:szCs w:val="24"/>
        </w:rPr>
      </w:pPr>
      <w:r w:rsidRPr="00151A10">
        <w:rPr>
          <w:rFonts w:asciiTheme="majorHAnsi" w:hAnsiTheme="majorHAnsi" w:cstheme="majorHAnsi"/>
          <w:sz w:val="24"/>
          <w:szCs w:val="24"/>
        </w:rPr>
        <w:t>Ô nhiễm không khí là sự ô nhiễm môi trường trong nhà hoặc ngoài trời do bất kỳ tác nhân hóa học, vật lý hoặc sinh học nào làm thay đổi các đặc điểm tự nhiên của khí quyển</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{"citationID":"r08gCSoT","properties":{"formattedCitation":"\\super 1\\nosupersub{}","plainCitation":"1","noteIndex":0},"citationItems":[{"id":501,"uris":["http://zotero.org/users/local/P5tTLUAI/items/RPVRXKD2"],"itemData":{"id":501,"type":"webpage","abstract":"Air pollution kills an estimated seven million people worldwide every year. WHO data shows that 9 out of 10 people breathe air containing high levels of pollutants. WHO is working with countries to monitor air pollution and improve air quality.","language":"en","title":"Air pollution","URL":"https://www.who.int/health-topics/air-pollution","accessed":{"date-parts":[["2025",4,8]]}}}],"schema":"https://github.com/citation-style-language/schema/raw/master/csl-citation.json"} </w:instrText>
      </w:r>
      <w:r>
        <w:rPr>
          <w:rFonts w:asciiTheme="majorHAnsi" w:hAnsiTheme="majorHAnsi" w:cstheme="majorHAnsi"/>
          <w:sz w:val="24"/>
          <w:szCs w:val="24"/>
        </w:rPr>
        <w:fldChar w:fldCharType="separate"/>
      </w:r>
      <w:r w:rsidRPr="00224905">
        <w:rPr>
          <w:rFonts w:ascii="Times New Roman" w:hAnsi="Times New Roman" w:cs="Times New Roman"/>
          <w:sz w:val="24"/>
          <w:szCs w:val="24"/>
          <w:vertAlign w:val="superscript"/>
        </w:rPr>
        <w:t>1</w:t>
      </w:r>
      <w:r>
        <w:rPr>
          <w:rFonts w:asciiTheme="majorHAnsi" w:hAnsiTheme="majorHAnsi" w:cstheme="majorHAnsi"/>
          <w:sz w:val="24"/>
          <w:szCs w:val="24"/>
        </w:rPr>
        <w:fldChar w:fldCharType="end"/>
      </w:r>
      <w:r w:rsidRPr="00151A10">
        <w:rPr>
          <w:rFonts w:asciiTheme="majorHAnsi" w:hAnsiTheme="majorHAnsi" w:cstheme="majorHAnsi"/>
          <w:sz w:val="24"/>
          <w:szCs w:val="24"/>
        </w:rPr>
        <w:t>.</w:t>
      </w:r>
      <w:r>
        <w:rPr>
          <w:rFonts w:asciiTheme="majorHAnsi" w:hAnsiTheme="majorHAnsi" w:cstheme="majorHAnsi"/>
          <w:sz w:val="24"/>
          <w:szCs w:val="24"/>
        </w:rPr>
        <w:t xml:space="preserve"> Nguồn gây ô nhiễm không khí phổ biến bao gồm thiết bị đốt trong nhà, xe cơ giới, khói từ các nhà máy công nghiệp. </w:t>
      </w:r>
      <w:r w:rsidRPr="00CB595F">
        <w:rPr>
          <w:rFonts w:asciiTheme="majorHAnsi" w:hAnsiTheme="majorHAnsi" w:cstheme="majorHAnsi"/>
          <w:sz w:val="24"/>
          <w:szCs w:val="24"/>
        </w:rPr>
        <w:t>Các chất gây ô nhiễm quan ngại lớn về sức khỏe cộng đồng bao gồm các hạt vật chất, carbon monoxide</w:t>
      </w:r>
      <w:r>
        <w:rPr>
          <w:rFonts w:asciiTheme="majorHAnsi" w:hAnsiTheme="majorHAnsi" w:cstheme="majorHAnsi"/>
          <w:sz w:val="24"/>
          <w:szCs w:val="24"/>
        </w:rPr>
        <w:t xml:space="preserve"> (CO)</w:t>
      </w:r>
      <w:r w:rsidRPr="00CB595F">
        <w:rPr>
          <w:rFonts w:asciiTheme="majorHAnsi" w:hAnsiTheme="majorHAnsi" w:cstheme="majorHAnsi"/>
          <w:sz w:val="24"/>
          <w:szCs w:val="24"/>
        </w:rPr>
        <w:t>, ozone</w:t>
      </w:r>
      <w:r>
        <w:rPr>
          <w:rFonts w:asciiTheme="majorHAnsi" w:hAnsiTheme="majorHAnsi" w:cstheme="majorHAnsi"/>
          <w:sz w:val="24"/>
          <w:szCs w:val="24"/>
        </w:rPr>
        <w:t xml:space="preserve"> (O3)</w:t>
      </w:r>
      <w:r w:rsidRPr="00CB595F">
        <w:rPr>
          <w:rFonts w:asciiTheme="majorHAnsi" w:hAnsiTheme="majorHAnsi" w:cstheme="majorHAnsi"/>
          <w:sz w:val="24"/>
          <w:szCs w:val="24"/>
        </w:rPr>
        <w:t>, nitơ dioxide</w:t>
      </w:r>
      <w:r>
        <w:rPr>
          <w:rFonts w:asciiTheme="majorHAnsi" w:hAnsiTheme="majorHAnsi" w:cstheme="majorHAnsi"/>
          <w:sz w:val="24"/>
          <w:szCs w:val="24"/>
        </w:rPr>
        <w:t>NO2</w:t>
      </w:r>
      <w:r w:rsidRPr="00CB595F">
        <w:rPr>
          <w:rFonts w:asciiTheme="majorHAnsi" w:hAnsiTheme="majorHAnsi" w:cstheme="majorHAnsi"/>
          <w:sz w:val="24"/>
          <w:szCs w:val="24"/>
        </w:rPr>
        <w:t xml:space="preserve"> và lưu huỳnh dioxide</w:t>
      </w:r>
      <w:r>
        <w:rPr>
          <w:rFonts w:asciiTheme="majorHAnsi" w:hAnsiTheme="majorHAnsi" w:cstheme="majorHAnsi"/>
          <w:sz w:val="24"/>
          <w:szCs w:val="24"/>
        </w:rPr>
        <w:t xml:space="preserve"> (SO2), các hạt bụi mịn PM2.5 có kích thước đường kính nhỏ hơn hoặc bằng 2,5 µm (= 0,0025 milimet)</w:t>
      </w:r>
      <w:r w:rsidRPr="00CB595F">
        <w:rPr>
          <w:rFonts w:asciiTheme="majorHAnsi" w:hAnsiTheme="majorHAnsi" w:cstheme="majorHAnsi"/>
          <w:sz w:val="24"/>
          <w:szCs w:val="24"/>
        </w:rPr>
        <w:t>. Ô nhiễm không khí ngoài trời và trong nhà gây ra các bệnh về đường hô hấp và các bệnh khác và là nguồn gây bệnh tật và tử vong quan trọng.</w:t>
      </w:r>
    </w:p>
    <w:p w:rsidR="00224905" w:rsidRDefault="00224905" w:rsidP="00224905">
      <w:pPr>
        <w:spacing w:after="0" w:line="288" w:lineRule="auto"/>
        <w:ind w:firstLine="360"/>
        <w:jc w:val="both"/>
        <w:rPr>
          <w:rFonts w:asciiTheme="majorHAnsi" w:hAnsiTheme="majorHAnsi" w:cstheme="majorHAnsi"/>
          <w:sz w:val="24"/>
          <w:szCs w:val="24"/>
        </w:rPr>
      </w:pPr>
      <w:r w:rsidRPr="00CB595F">
        <w:rPr>
          <w:rFonts w:asciiTheme="majorHAnsi" w:hAnsiTheme="majorHAnsi" w:cstheme="majorHAnsi"/>
          <w:sz w:val="24"/>
          <w:szCs w:val="24"/>
        </w:rPr>
        <w:t>Dữ liệu của WHO cho thấy hầu hết dân số toàn cầu (99%) hít thở không khí vượt quá giới hạn hướng dẫn của WHO và chứa hàm lượng chất ô nhiễm cao, trong đó các quốc gia có thu nhập thấp và trung bình chịu mức phơi nhiễm cao nhất.</w:t>
      </w:r>
    </w:p>
    <w:p w:rsidR="00224905" w:rsidRDefault="00224905" w:rsidP="00224905">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 xml:space="preserve">Có thể đọc thêm về các chất gây ô nhiễm không khí tại đây </w:t>
      </w:r>
      <w:hyperlink r:id="rId5" w:history="1">
        <w:r>
          <w:rPr>
            <w:rStyle w:val="Hyperlink"/>
          </w:rPr>
          <w:t>tại đây</w:t>
        </w:r>
      </w:hyperlink>
    </w:p>
    <w:p w:rsidR="00224905" w:rsidRPr="00CB595F" w:rsidRDefault="00224905" w:rsidP="00224905">
      <w:pPr>
        <w:spacing w:after="0" w:line="288" w:lineRule="auto"/>
        <w:jc w:val="both"/>
        <w:rPr>
          <w:rFonts w:asciiTheme="majorHAnsi" w:hAnsiTheme="majorHAnsi" w:cstheme="majorHAnsi"/>
          <w:sz w:val="24"/>
          <w:szCs w:val="24"/>
        </w:rPr>
      </w:pPr>
    </w:p>
    <w:p w:rsidR="00224905" w:rsidRPr="004C4217" w:rsidRDefault="00224905" w:rsidP="00224905">
      <w:pPr>
        <w:pStyle w:val="ListParagraph"/>
        <w:numPr>
          <w:ilvl w:val="0"/>
          <w:numId w:val="2"/>
        </w:numPr>
        <w:spacing w:after="0" w:line="288" w:lineRule="auto"/>
        <w:jc w:val="both"/>
        <w:outlineLvl w:val="1"/>
        <w:rPr>
          <w:rFonts w:asciiTheme="majorHAnsi" w:hAnsiTheme="majorHAnsi" w:cstheme="majorHAnsi"/>
          <w:b/>
          <w:sz w:val="24"/>
          <w:szCs w:val="24"/>
        </w:rPr>
      </w:pPr>
      <w:bookmarkStart w:id="2" w:name="_Toc195122981"/>
      <w:r w:rsidRPr="004C4217">
        <w:rPr>
          <w:rFonts w:asciiTheme="majorHAnsi" w:hAnsiTheme="majorHAnsi" w:cstheme="majorHAnsi"/>
          <w:b/>
          <w:sz w:val="24"/>
          <w:szCs w:val="24"/>
        </w:rPr>
        <w:t>Mối liên quan giữa ô nhiễm không khí và sa sút trí tuệ</w:t>
      </w:r>
      <w:bookmarkEnd w:id="2"/>
      <w:r>
        <w:rPr>
          <w:rFonts w:asciiTheme="majorHAnsi" w:hAnsiTheme="majorHAnsi" w:cstheme="majorHAnsi"/>
          <w:b/>
          <w:sz w:val="24"/>
          <w:szCs w:val="24"/>
        </w:rPr>
        <w:fldChar w:fldCharType="begin"/>
      </w:r>
      <w:r>
        <w:rPr>
          <w:rFonts w:asciiTheme="majorHAnsi" w:hAnsiTheme="majorHAnsi" w:cstheme="majorHAnsi"/>
          <w:b/>
          <w:sz w:val="24"/>
          <w:szCs w:val="24"/>
        </w:rPr>
        <w:instrText xml:space="preserve"> ADDIN ZOTERO_ITEM CSL_CITATION {"citationID":"MbnTOare","properties":{"formattedCitation":"\\super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b/>
          <w:sz w:val="24"/>
          <w:szCs w:val="24"/>
        </w:rPr>
        <w:fldChar w:fldCharType="separate"/>
      </w:r>
      <w:r w:rsidRPr="00224905">
        <w:rPr>
          <w:rFonts w:ascii="Calibri Light" w:hAnsi="Calibri Light" w:cs="Calibri Light"/>
          <w:sz w:val="24"/>
          <w:szCs w:val="24"/>
          <w:vertAlign w:val="superscript"/>
        </w:rPr>
        <w:t>2</w:t>
      </w:r>
      <w:r>
        <w:rPr>
          <w:rFonts w:asciiTheme="majorHAnsi" w:hAnsiTheme="majorHAnsi" w:cstheme="majorHAnsi"/>
          <w:b/>
          <w:sz w:val="24"/>
          <w:szCs w:val="24"/>
        </w:rPr>
        <w:fldChar w:fldCharType="end"/>
      </w:r>
    </w:p>
    <w:p w:rsidR="00224905" w:rsidRDefault="00224905" w:rsidP="00224905">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Các bằng chứng cho thấy ô nhiễm không khí gây ra gánh nặng bệnh tật lớn, nó gây ảnh hưởng đến những người mắc bệnh mạn tính đồng thời cũng có mỗi liên quan đến bệnh lý sa sút trí tuệ. Nồng độ các chất gây ô nhiễm càng lớn thì nguy cơ mắc sa sút trí tuệ càng tăng.</w:t>
      </w:r>
    </w:p>
    <w:p w:rsidR="00224905" w:rsidRDefault="00224905" w:rsidP="00224905">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Các nghiên cứu còn chưa thống nhất về mức độ nguy cơ sa sút trí tuệ do mỗi chất ô nhiễm gây ra do còn khó ước lượng khi chúng trộn lẫn với nhau trong không khí, tuy nhiên nồng độ các chất gây ô nhiễm càng lớn thì nguy cơ mắc sa sút trí tuệ càng tăng, đồng thời nguy cơ cũng tăng lên ở những người mắc bệnh tim mạch từ trước đó. Nghiên cứu cho thấy, cứ mỗi µg/m</w:t>
      </w:r>
      <w:r>
        <w:rPr>
          <w:rFonts w:asciiTheme="majorHAnsi" w:hAnsiTheme="majorHAnsi" w:cstheme="majorHAnsi"/>
          <w:sz w:val="24"/>
          <w:szCs w:val="24"/>
          <w:vertAlign w:val="superscript"/>
        </w:rPr>
        <w:t xml:space="preserve">3 </w:t>
      </w:r>
      <w:r>
        <w:rPr>
          <w:rFonts w:asciiTheme="majorHAnsi" w:hAnsiTheme="majorHAnsi" w:cstheme="majorHAnsi"/>
          <w:sz w:val="24"/>
          <w:szCs w:val="24"/>
        </w:rPr>
        <w:t>các hạt bụi mịn PM2,5 tăng lên trong không khí làm tăng 2 đến 5% nguy cơ mắc sa sút trí tuệ. Tương tự, nguy cơ sa sút trí tuệ tăng lên khoảng 2% và 5% lần lượt cho mỗi 10</w:t>
      </w:r>
      <w:r w:rsidRPr="0075126C">
        <w:rPr>
          <w:rFonts w:asciiTheme="majorHAnsi" w:hAnsiTheme="majorHAnsi" w:cstheme="majorHAnsi"/>
          <w:sz w:val="24"/>
          <w:szCs w:val="24"/>
        </w:rPr>
        <w:t xml:space="preserve"> </w:t>
      </w:r>
      <w:r>
        <w:rPr>
          <w:rFonts w:asciiTheme="majorHAnsi" w:hAnsiTheme="majorHAnsi" w:cstheme="majorHAnsi"/>
          <w:sz w:val="24"/>
          <w:szCs w:val="24"/>
        </w:rPr>
        <w:t>µg/m</w:t>
      </w:r>
      <w:r>
        <w:rPr>
          <w:rFonts w:asciiTheme="majorHAnsi" w:hAnsiTheme="majorHAnsi" w:cstheme="majorHAnsi"/>
          <w:sz w:val="24"/>
          <w:szCs w:val="24"/>
          <w:vertAlign w:val="superscript"/>
        </w:rPr>
        <w:t>3</w:t>
      </w:r>
      <w:r>
        <w:rPr>
          <w:rFonts w:asciiTheme="majorHAnsi" w:hAnsiTheme="majorHAnsi" w:cstheme="majorHAnsi"/>
          <w:sz w:val="24"/>
          <w:szCs w:val="24"/>
        </w:rPr>
        <w:t xml:space="preserve"> khí nitơ dioxid (NO2) và nitơ monoxid (NO). </w:t>
      </w:r>
    </w:p>
    <w:p w:rsidR="00224905" w:rsidRPr="00CB595F" w:rsidRDefault="00224905" w:rsidP="00224905">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Các nghiên cứu trên</w:t>
      </w:r>
      <w:r w:rsidRPr="00150D4C">
        <w:rPr>
          <w:rFonts w:asciiTheme="majorHAnsi" w:hAnsiTheme="majorHAnsi" w:cstheme="majorHAnsi"/>
          <w:sz w:val="24"/>
          <w:szCs w:val="24"/>
        </w:rPr>
        <w:t xml:space="preserve"> động vật cho thấy các chất ô nhiễ</w:t>
      </w:r>
      <w:r>
        <w:rPr>
          <w:rFonts w:asciiTheme="majorHAnsi" w:hAnsiTheme="majorHAnsi" w:cstheme="majorHAnsi"/>
          <w:sz w:val="24"/>
          <w:szCs w:val="24"/>
        </w:rPr>
        <w:t>m</w:t>
      </w:r>
      <w:r w:rsidRPr="00150D4C">
        <w:rPr>
          <w:rFonts w:asciiTheme="majorHAnsi" w:hAnsiTheme="majorHAnsi" w:cstheme="majorHAnsi"/>
          <w:sz w:val="24"/>
          <w:szCs w:val="24"/>
        </w:rPr>
        <w:t xml:space="preserve"> trong không khí đẩy nhanh các quá trình thoái hóa thần kinh thông qua bệnh mạch máu não và tim mạch,</w:t>
      </w:r>
      <w:r>
        <w:rPr>
          <w:rFonts w:asciiTheme="majorHAnsi" w:hAnsiTheme="majorHAnsi" w:cstheme="majorHAnsi"/>
          <w:sz w:val="24"/>
          <w:szCs w:val="24"/>
        </w:rPr>
        <w:t xml:space="preserve"> gây</w:t>
      </w:r>
      <w:r w:rsidRPr="00150D4C">
        <w:rPr>
          <w:rFonts w:asciiTheme="majorHAnsi" w:hAnsiTheme="majorHAnsi" w:cstheme="majorHAnsi"/>
          <w:sz w:val="24"/>
          <w:szCs w:val="24"/>
        </w:rPr>
        <w:t xml:space="preserve"> lắng đọng A</w:t>
      </w:r>
      <w:r>
        <w:rPr>
          <w:rFonts w:asciiTheme="majorHAnsi" w:hAnsiTheme="majorHAnsi" w:cstheme="majorHAnsi"/>
          <w:sz w:val="24"/>
          <w:szCs w:val="24"/>
        </w:rPr>
        <w:t xml:space="preserve">myloid </w:t>
      </w:r>
      <w:r w:rsidRPr="00150D4C">
        <w:rPr>
          <w:rFonts w:asciiTheme="majorHAnsi" w:hAnsiTheme="majorHAnsi" w:cstheme="majorHAnsi"/>
          <w:sz w:val="24"/>
          <w:szCs w:val="24"/>
        </w:rPr>
        <w:t>β và quá trình xử lý protein tiền chất amyloid</w:t>
      </w:r>
      <w:r>
        <w:rPr>
          <w:rFonts w:asciiTheme="majorHAnsi" w:hAnsiTheme="majorHAnsi" w:cstheme="majorHAnsi"/>
          <w:sz w:val="24"/>
          <w:szCs w:val="24"/>
        </w:rPr>
        <w:t>. Đây là một phần quan trọng trong cơ chế bệnh lý dẫn đến sa sút trí tuệ.</w:t>
      </w:r>
    </w:p>
    <w:p w:rsidR="00224905" w:rsidRPr="00B258DC" w:rsidRDefault="00224905" w:rsidP="00224905">
      <w:pPr>
        <w:pStyle w:val="Heading2"/>
        <w:rPr>
          <w:rFonts w:asciiTheme="majorHAnsi" w:hAnsiTheme="majorHAnsi" w:cstheme="majorHAnsi"/>
          <w:sz w:val="24"/>
          <w:szCs w:val="24"/>
        </w:rPr>
      </w:pPr>
      <w:bookmarkStart w:id="3" w:name="_Toc195122982"/>
      <w:r w:rsidRPr="00B258DC">
        <w:rPr>
          <w:rFonts w:asciiTheme="majorHAnsi" w:hAnsiTheme="majorHAnsi" w:cstheme="majorHAnsi"/>
          <w:sz w:val="24"/>
          <w:szCs w:val="24"/>
        </w:rPr>
        <w:t>3. Hạn chế phơi nhiễm không khí để phòng bệnh sa sút trí tuệ</w:t>
      </w:r>
      <w:bookmarkEnd w:id="3"/>
    </w:p>
    <w:p w:rsidR="00224905" w:rsidRDefault="00224905" w:rsidP="00224905">
      <w:pPr>
        <w:ind w:firstLine="360"/>
        <w:jc w:val="both"/>
        <w:rPr>
          <w:rFonts w:asciiTheme="majorHAnsi" w:hAnsiTheme="majorHAnsi" w:cstheme="majorHAnsi"/>
          <w:sz w:val="24"/>
          <w:szCs w:val="24"/>
        </w:rPr>
      </w:pPr>
      <w:r>
        <w:rPr>
          <w:rFonts w:asciiTheme="majorHAnsi" w:hAnsiTheme="majorHAnsi" w:cstheme="majorHAnsi"/>
          <w:sz w:val="24"/>
          <w:szCs w:val="24"/>
        </w:rPr>
        <w:t>Bằng chứng cho thấy giảm phơi nhiễm với ô nhiễm không khí làm giảm nguy cơ sa sút trí tuệ. Đồng thời, tổ chức y tế thế giới đã cung cấp tiêu chuẩn về chất lượng không khí trên toàn cầu</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{"citationID":"rfdW03MW","properties":{"formattedCitation":"\\super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sz w:val="24"/>
          <w:szCs w:val="24"/>
        </w:rPr>
        <w:fldChar w:fldCharType="separate"/>
      </w:r>
      <w:r w:rsidRPr="00224905">
        <w:rPr>
          <w:rFonts w:ascii="Calibri Light" w:hAnsi="Calibri Light" w:cs="Calibri Light"/>
          <w:sz w:val="24"/>
          <w:szCs w:val="24"/>
          <w:vertAlign w:val="superscript"/>
        </w:rPr>
        <w:t>2</w:t>
      </w:r>
      <w:r>
        <w:rPr>
          <w:rFonts w:asciiTheme="majorHAnsi" w:hAnsiTheme="majorHAnsi" w:cstheme="majorHAnsi"/>
          <w:sz w:val="24"/>
          <w:szCs w:val="24"/>
        </w:rPr>
        <w:fldChar w:fldCharType="end"/>
      </w:r>
      <w:r>
        <w:rPr>
          <w:rFonts w:asciiTheme="majorHAnsi" w:hAnsiTheme="majorHAnsi" w:cstheme="majorHAnsi"/>
          <w:sz w:val="24"/>
          <w:szCs w:val="24"/>
        </w:rPr>
        <w:t xml:space="preserve">. </w:t>
      </w:r>
    </w:p>
    <w:p w:rsidR="00224905" w:rsidRDefault="00224905" w:rsidP="00224905">
      <w:pPr>
        <w:ind w:firstLine="360"/>
        <w:jc w:val="both"/>
        <w:rPr>
          <w:rFonts w:asciiTheme="majorHAnsi" w:hAnsiTheme="majorHAnsi" w:cstheme="majorHAnsi"/>
          <w:sz w:val="24"/>
          <w:szCs w:val="24"/>
        </w:rPr>
      </w:pPr>
      <w:r>
        <w:rPr>
          <w:rFonts w:asciiTheme="majorHAnsi" w:hAnsiTheme="majorHAnsi" w:cstheme="majorHAnsi"/>
          <w:sz w:val="24"/>
          <w:szCs w:val="24"/>
        </w:rPr>
        <w:lastRenderedPageBreak/>
        <w:t xml:space="preserve">Các nguồn ô nhiễm không khí đã được xác định từ nguồn trong nhà bao gồm các bếp nấu như củi, </w:t>
      </w:r>
      <w:proofErr w:type="gramStart"/>
      <w:r>
        <w:rPr>
          <w:rFonts w:asciiTheme="majorHAnsi" w:hAnsiTheme="majorHAnsi" w:cstheme="majorHAnsi"/>
          <w:sz w:val="24"/>
          <w:szCs w:val="24"/>
        </w:rPr>
        <w:t>than</w:t>
      </w:r>
      <w:proofErr w:type="gramEnd"/>
      <w:r>
        <w:rPr>
          <w:rFonts w:asciiTheme="majorHAnsi" w:hAnsiTheme="majorHAnsi" w:cstheme="majorHAnsi"/>
          <w:sz w:val="24"/>
          <w:szCs w:val="24"/>
        </w:rPr>
        <w:t xml:space="preserve">, bếp gas; các nguồn từ ngoài trời từ khói của các khu công nghiệp, phương tiện giao thông. Để giảm phơi nhiễm cần xem xét 2 khía cạnh: giảm mức độ ô nhiễm không khí và giảm tiếp xúc với không khí bị ô nhiễm. </w:t>
      </w:r>
    </w:p>
    <w:p w:rsidR="00224905" w:rsidRDefault="00224905" w:rsidP="00224905">
      <w:pPr>
        <w:ind w:firstLine="360"/>
        <w:jc w:val="both"/>
        <w:rPr>
          <w:rFonts w:asciiTheme="majorHAnsi" w:hAnsiTheme="majorHAnsi" w:cstheme="majorHAnsi"/>
          <w:sz w:val="24"/>
          <w:szCs w:val="24"/>
        </w:rPr>
      </w:pPr>
      <w:r>
        <w:rPr>
          <w:rFonts w:asciiTheme="majorHAnsi" w:hAnsiTheme="majorHAnsi" w:cstheme="majorHAnsi"/>
          <w:sz w:val="24"/>
          <w:szCs w:val="24"/>
        </w:rPr>
        <w:t>Vấn đề giảm ô nhiễm không khí được thực hiện ở nhiều cấp độ khác nhau từ mức cá nhân đến quốc gia. Hiện nay, nhà nước đã có nhiều quy định giảm ô nhiễm không khí do nguồn từ các khu công nghiệp gây ra. Bên cạnh đó, có nhiều nguồn ô nhiễm không khí nhỏ nhưng quan trọng xung quanh cộng đồng của chúng ta. Tổng nguồn khí thải nhỏ từ trong cộng đồng là nguồn ô nhiễm đáng kể và mỗi người chúng ta đều có thể chung tay để làm giảm không khí trở lên trong sạch hơn. Các biện pháp được đề xuất bao gồm</w:t>
      </w:r>
      <w:r w:rsidR="00C738FF">
        <w:rPr>
          <w:rFonts w:asciiTheme="majorHAnsi" w:hAnsiTheme="majorHAnsi" w:cstheme="majorHAnsi"/>
          <w:sz w:val="24"/>
          <w:szCs w:val="24"/>
        </w:rPr>
        <w:fldChar w:fldCharType="begin"/>
      </w:r>
      <w:r w:rsidR="00C738FF">
        <w:rPr>
          <w:rFonts w:asciiTheme="majorHAnsi" w:hAnsiTheme="majorHAnsi" w:cstheme="majorHAnsi"/>
          <w:sz w:val="24"/>
          <w:szCs w:val="24"/>
        </w:rPr>
        <w:instrText xml:space="preserve"> ADDIN ZOTERO_ITEM CSL_CITATION {"citationID":"kEftL1EH","properties":{"formattedCitation":"\\super 3,4\\nosupersub{}","plainCitation":"3,4","noteIndex":0},"citationItems":[{"id":634,"uris":["http://zotero.org/users/local/P5tTLUAI/items/Y2BTGFJ9"],"itemData":{"id":634,"type":"post-weblog","abstract":"With all the air pollution around you during the winter season, know these 10 best ways to reduce air pollution and take precautions.","container-title":"AQI.IN Blog","language":"en","title":"10 Best Ways to Reduce Air Pollution &amp; Live With Clean Air","URL":"https://www.aqi.in/blog/10-best-ways-to-reduce-air-pollution/","author":[{"family":"Singh","given":"Divya"}],"accessed":{"date-parts":[["2025",8,27]]},"issued":{"date-parts":[["2017",9,8]]}}},{"id":520,"uris":["http://zotero.org/users/local/P5tTLUAI/items/NZGUKBAD"],"itemData":{"id":520,"type":"webpage","abstract":"Learn what steps you can take to reduce the pollution from small neighborhood sources.","language":"en","title":"What you can do about air pollution | Minnesota Pollution Control Agency","URL":"https://www.pca.state.mn.us/news-and-stories/what-you-can-do-about-air-pollution","accessed":{"date-parts":[["2025",5,11]]},"issued":{"date-parts":[["2022",9,9]]}}}],"schema":"https://github.com/citation-style-language/schema/raw/master/csl-citation.json"} </w:instrText>
      </w:r>
      <w:r w:rsidR="00C738FF">
        <w:rPr>
          <w:rFonts w:asciiTheme="majorHAnsi" w:hAnsiTheme="majorHAnsi" w:cstheme="majorHAnsi"/>
          <w:sz w:val="24"/>
          <w:szCs w:val="24"/>
        </w:rPr>
        <w:fldChar w:fldCharType="separate"/>
      </w:r>
      <w:r w:rsidR="00C738FF" w:rsidRPr="00C738FF">
        <w:rPr>
          <w:rFonts w:ascii="Calibri Light" w:hAnsi="Calibri Light" w:cs="Calibri Light"/>
          <w:sz w:val="24"/>
          <w:szCs w:val="24"/>
          <w:vertAlign w:val="superscript"/>
        </w:rPr>
        <w:t>3,4</w:t>
      </w:r>
      <w:r w:rsidR="00C738FF">
        <w:rPr>
          <w:rFonts w:asciiTheme="majorHAnsi" w:hAnsiTheme="majorHAnsi" w:cstheme="majorHAnsi"/>
          <w:sz w:val="24"/>
          <w:szCs w:val="24"/>
        </w:rPr>
        <w:fldChar w:fldCharType="end"/>
      </w:r>
      <w:r>
        <w:rPr>
          <w:rFonts w:asciiTheme="majorHAnsi" w:hAnsiTheme="majorHAnsi" w:cstheme="majorHAnsi"/>
          <w:sz w:val="24"/>
          <w:szCs w:val="24"/>
        </w:rPr>
        <w:t>:</w:t>
      </w:r>
    </w:p>
    <w:p w:rsidR="00224905"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 xml:space="preserve">Hạn chế sử dụng các phương tiện sử dụng xăng dầu: </w:t>
      </w:r>
      <w:r>
        <w:rPr>
          <w:rFonts w:asciiTheme="majorHAnsi" w:hAnsiTheme="majorHAnsi" w:cstheme="majorHAnsi"/>
          <w:sz w:val="24"/>
          <w:szCs w:val="24"/>
        </w:rPr>
        <w:t>Hiện nay đời sống ngày càng phát triển, các phương tiện sử dụng xăng dầu như xe máy, ô tô cá nhân ngày càng được sử dụng rộng rãi. Khí thải từ các phương tiện này là nguồn gây ô nhiễm không khí đáng kể. Hiện nay đã có nhiều phương tiện sử dụng điện thay thế như xe máy điện, ô tô điện, hay xe đạp xe đạp điện có thể giảm sinh đáng kể khí thải. Vì vậy chúng ta nên cân nhắc các biện pháp để đốt ít nhiên liệu cho việc di chuyển hơn</w:t>
      </w:r>
      <w:r>
        <w:rPr>
          <w:rFonts w:asciiTheme="majorHAnsi" w:hAnsiTheme="majorHAnsi" w:cstheme="majorHAnsi"/>
          <w:b/>
          <w:sz w:val="24"/>
          <w:szCs w:val="24"/>
        </w:rPr>
        <w:t>.</w:t>
      </w:r>
    </w:p>
    <w:p w:rsidR="00224905" w:rsidRPr="009930A1"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Bảo dưỡng xe tốt hơn</w:t>
      </w:r>
      <w:r>
        <w:rPr>
          <w:rFonts w:asciiTheme="majorHAnsi" w:hAnsiTheme="majorHAnsi" w:cstheme="majorHAnsi"/>
          <w:sz w:val="24"/>
          <w:szCs w:val="24"/>
        </w:rPr>
        <w:t>: Các phương tiện dùng lâu có thể tạo nhiều khí thải hơn nếu không được bảo dưỡng tốt. Nên bảo dưỡng xe thường xuyên để đảm bảo động cơ của xe được hoạt động tốt và không sinh nhiều khí thải. Đảm bảo kiểm định xe của nhà nước, không sử dụng các loại xe không đạt kiểm định để lưu thông.</w:t>
      </w:r>
    </w:p>
    <w:p w:rsidR="00224905" w:rsidRPr="009930A1"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Không đốt rác</w:t>
      </w:r>
      <w:r w:rsidRPr="009930A1">
        <w:rPr>
          <w:rFonts w:asciiTheme="majorHAnsi" w:hAnsiTheme="majorHAnsi" w:cstheme="majorHAnsi"/>
          <w:b/>
          <w:sz w:val="24"/>
          <w:szCs w:val="24"/>
        </w:rPr>
        <w:t>:</w:t>
      </w:r>
      <w:r>
        <w:rPr>
          <w:rFonts w:asciiTheme="majorHAnsi" w:hAnsiTheme="majorHAnsi" w:cstheme="majorHAnsi"/>
          <w:b/>
          <w:sz w:val="24"/>
          <w:szCs w:val="24"/>
        </w:rPr>
        <w:t xml:space="preserve"> </w:t>
      </w:r>
      <w:r>
        <w:rPr>
          <w:rFonts w:asciiTheme="majorHAnsi" w:hAnsiTheme="majorHAnsi" w:cstheme="majorHAnsi"/>
          <w:sz w:val="24"/>
          <w:szCs w:val="24"/>
        </w:rPr>
        <w:t>đốt rác thải sinh hoạt gây nhiều nguy hiểm cho sức khỏe và môi trường.</w:t>
      </w:r>
    </w:p>
    <w:p w:rsidR="00224905" w:rsidRPr="009930A1"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 xml:space="preserve">Sử dụng bếp nấu hạn chế khói và nguồn nguyên liệu sạch: </w:t>
      </w:r>
      <w:r>
        <w:rPr>
          <w:rFonts w:asciiTheme="majorHAnsi" w:hAnsiTheme="majorHAnsi" w:cstheme="majorHAnsi"/>
          <w:sz w:val="24"/>
          <w:szCs w:val="24"/>
        </w:rPr>
        <w:t xml:space="preserve">trước đây người dân thường sử dụng củi, bếp than, bếp than để đun nấu đây là nguồn gây ra ô nhiễm không khí. Cùng với sự phát triển của đời sống, các loại bếp điện, bếp từ đang được sử dụng nhiều hơn tại các thành phố lớn và bếp ga ở các vùng nông thôn. Thực tế, các loại bếp ga cũng có tạo ra các khí ô nhiễm nhưng thấp hơn các loại bếp than, củi nhưng cần sử dụng các loại ga đảm bảo. </w:t>
      </w:r>
    </w:p>
    <w:p w:rsidR="00224905" w:rsidRPr="001C32BA"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Sử dụng các thiết bị tiết kiệm điện:</w:t>
      </w:r>
      <w:r>
        <w:rPr>
          <w:rFonts w:asciiTheme="majorHAnsi" w:hAnsiTheme="majorHAnsi" w:cstheme="majorHAnsi"/>
          <w:sz w:val="24"/>
          <w:szCs w:val="24"/>
        </w:rPr>
        <w:t xml:space="preserve"> Sử dụng các thiết bị điện làm nóng các thiết bị cũng gây biến đổi môi trường không khí xung quanh. Sử dụng các thiết bị tiết kiệm điện, để tiết kiệm nguồn năng lượng, giảm hiệu ứng nhà kính, giảm ô nhiễm không khí.</w:t>
      </w:r>
    </w:p>
    <w:p w:rsidR="00224905" w:rsidRPr="001C32BA"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Hạn chế rác thải:</w:t>
      </w:r>
      <w:r>
        <w:rPr>
          <w:rFonts w:asciiTheme="majorHAnsi" w:hAnsiTheme="majorHAnsi" w:cstheme="majorHAnsi"/>
          <w:b/>
          <w:sz w:val="24"/>
          <w:szCs w:val="24"/>
        </w:rPr>
        <w:t xml:space="preserve"> </w:t>
      </w:r>
      <w:r>
        <w:rPr>
          <w:rFonts w:asciiTheme="majorHAnsi" w:hAnsiTheme="majorHAnsi" w:cstheme="majorHAnsi"/>
          <w:sz w:val="24"/>
          <w:szCs w:val="24"/>
        </w:rPr>
        <w:t>để xử lý các nguồn rác thải cũng có thể tạo ra nhiều chất gây ô nhiễm không khí. Hiện nay, túi nilon đang ngày càng trở lên rẻ và phổ biến, được sử dụng một cách tràn lan cùng với những đồ sử dụng một lần đang là nguồn rác thải đáng báo động gây ô nhiễm môi trường trầm trọng. Cần giảm thiểu tối đa rác thải, và tái sử dụng những vật dụng có thể, giảm sử dụng các đồ dùng 1 lần vô cơ, sử dụng các đồ dùng hữu cơ.</w:t>
      </w:r>
    </w:p>
    <w:p w:rsidR="00224905" w:rsidRPr="001C32BA" w:rsidRDefault="00224905" w:rsidP="00224905">
      <w:pPr>
        <w:pStyle w:val="ListParagraph"/>
        <w:numPr>
          <w:ilvl w:val="0"/>
          <w:numId w:val="1"/>
        </w:numPr>
        <w:tabs>
          <w:tab w:val="left" w:pos="9356"/>
        </w:tabs>
        <w:ind w:left="426"/>
        <w:jc w:val="both"/>
        <w:rPr>
          <w:rFonts w:asciiTheme="majorHAnsi" w:hAnsiTheme="majorHAnsi" w:cstheme="majorHAnsi"/>
          <w:b/>
          <w:sz w:val="24"/>
          <w:szCs w:val="24"/>
        </w:rPr>
      </w:pPr>
      <w:r>
        <w:rPr>
          <w:rFonts w:asciiTheme="majorHAnsi" w:hAnsiTheme="majorHAnsi" w:cstheme="majorHAnsi"/>
          <w:i/>
          <w:sz w:val="24"/>
          <w:szCs w:val="24"/>
        </w:rPr>
        <w:t>Trồng và chăm sóc cây xanh:</w:t>
      </w:r>
      <w:r>
        <w:rPr>
          <w:rFonts w:asciiTheme="majorHAnsi" w:hAnsiTheme="majorHAnsi" w:cstheme="majorHAnsi"/>
          <w:b/>
          <w:sz w:val="24"/>
          <w:szCs w:val="24"/>
        </w:rPr>
        <w:t xml:space="preserve"> </w:t>
      </w:r>
      <w:r>
        <w:rPr>
          <w:rFonts w:asciiTheme="majorHAnsi" w:hAnsiTheme="majorHAnsi" w:cstheme="majorHAnsi"/>
          <w:sz w:val="24"/>
          <w:szCs w:val="24"/>
        </w:rPr>
        <w:t>cây xanh là lá phổi của môi trường, cây lọc các chất ô nhiễm, hấp thụ carbon dioxide (CO2). Đồng thời, cây cũng giải phóng oxy vào khí quyển, làm mát và giảm ô nhiễm không khí</w:t>
      </w:r>
    </w:p>
    <w:p w:rsidR="00224905" w:rsidRDefault="00224905" w:rsidP="00224905">
      <w:pPr>
        <w:ind w:firstLine="360"/>
        <w:jc w:val="both"/>
        <w:rPr>
          <w:rFonts w:asciiTheme="majorHAnsi" w:hAnsiTheme="majorHAnsi" w:cstheme="majorHAnsi"/>
          <w:sz w:val="24"/>
          <w:szCs w:val="24"/>
        </w:rPr>
      </w:pPr>
      <w:r>
        <w:rPr>
          <w:rFonts w:asciiTheme="majorHAnsi" w:hAnsiTheme="majorHAnsi" w:cstheme="majorHAnsi"/>
          <w:sz w:val="24"/>
          <w:szCs w:val="24"/>
        </w:rPr>
        <w:t xml:space="preserve">Mặt khác, trong điều kiện phát triển của đất nước ta vẫn còn nhiều nguồn khác ảnh hưởng tới chất lượng không khí, mỗi cá nhân cần có biện pháp riêng để hạn chế phơi nhiễm. Sử dụng các </w:t>
      </w:r>
      <w:r>
        <w:rPr>
          <w:rFonts w:asciiTheme="majorHAnsi" w:hAnsiTheme="majorHAnsi" w:cstheme="majorHAnsi"/>
          <w:sz w:val="24"/>
          <w:szCs w:val="24"/>
        </w:rPr>
        <w:lastRenderedPageBreak/>
        <w:t>dụng cụ che chắn khi ra ngoài đường, sử dụng các phương tiện giao thông phù hợp để tránh tiếp xúc với ô nhiễm không khí. Sử dụng các loại máy lọc không khí để làm tăng chất lượng không khí.</w:t>
      </w:r>
    </w:p>
    <w:p w:rsidR="00224905" w:rsidRPr="00224905" w:rsidRDefault="00224905" w:rsidP="00224905">
      <w:pPr>
        <w:ind w:firstLine="360"/>
        <w:jc w:val="both"/>
        <w:rPr>
          <w:rFonts w:asciiTheme="majorHAnsi" w:hAnsiTheme="majorHAnsi" w:cstheme="majorHAnsi"/>
          <w:b/>
          <w:sz w:val="24"/>
          <w:szCs w:val="24"/>
        </w:rPr>
      </w:pPr>
      <w:r w:rsidRPr="00224905">
        <w:rPr>
          <w:rFonts w:asciiTheme="majorHAnsi" w:hAnsiTheme="majorHAnsi" w:cstheme="majorHAnsi"/>
          <w:b/>
          <w:sz w:val="24"/>
          <w:szCs w:val="24"/>
        </w:rPr>
        <w:t>Tài liệu tham khảo</w:t>
      </w:r>
    </w:p>
    <w:p w:rsidR="00C738FF" w:rsidRPr="00C738FF" w:rsidRDefault="00224905" w:rsidP="00C738FF">
      <w:pPr>
        <w:pStyle w:val="Bibliography"/>
        <w:jc w:val="both"/>
        <w:rPr>
          <w:rFonts w:ascii="Calibri" w:hAnsi="Calibri" w:cs="Calibri"/>
        </w:rPr>
      </w:pPr>
      <w:r>
        <w:fldChar w:fldCharType="begin"/>
      </w:r>
      <w:r>
        <w:instrText xml:space="preserve"> ADDIN ZOTERO_BIBL {"uncited":[],"omitted":[],"custom":[]} CSL_BIBLIOGRAPHY </w:instrText>
      </w:r>
      <w:r>
        <w:fldChar w:fldCharType="separate"/>
      </w:r>
      <w:r w:rsidR="00C738FF" w:rsidRPr="00C738FF">
        <w:rPr>
          <w:rFonts w:ascii="Calibri" w:hAnsi="Calibri" w:cs="Calibri"/>
        </w:rPr>
        <w:t>1.</w:t>
      </w:r>
      <w:r w:rsidR="00C738FF" w:rsidRPr="00C738FF">
        <w:rPr>
          <w:rFonts w:ascii="Calibri" w:hAnsi="Calibri" w:cs="Calibri"/>
        </w:rPr>
        <w:tab/>
        <w:t>Air pollution. Accessed April 8, 2025. https://www.who.int/health-topics/air-pollution</w:t>
      </w:r>
    </w:p>
    <w:p w:rsidR="00C738FF" w:rsidRPr="00C738FF" w:rsidRDefault="00C738FF" w:rsidP="00C738FF">
      <w:pPr>
        <w:pStyle w:val="Bibliography"/>
        <w:jc w:val="both"/>
        <w:rPr>
          <w:rFonts w:ascii="Calibri" w:hAnsi="Calibri" w:cs="Calibri"/>
        </w:rPr>
      </w:pPr>
      <w:r w:rsidRPr="00C738FF">
        <w:rPr>
          <w:rFonts w:ascii="Calibri" w:hAnsi="Calibri" w:cs="Calibri"/>
        </w:rPr>
        <w:t>2.</w:t>
      </w:r>
      <w:r w:rsidRPr="00C738FF">
        <w:rPr>
          <w:rFonts w:ascii="Calibri" w:hAnsi="Calibri" w:cs="Calibri"/>
        </w:rPr>
        <w:tab/>
        <w:t>Livingston G, Huntley J, Liu KY, et al. Dementia prevention, intervention, and c</w:t>
      </w:r>
      <w:r>
        <w:rPr>
          <w:rFonts w:ascii="Calibri" w:hAnsi="Calibri" w:cs="Calibri"/>
        </w:rPr>
        <w:t>are: 2024 report of the Lancet S</w:t>
      </w:r>
      <w:r w:rsidRPr="00C738FF">
        <w:rPr>
          <w:rFonts w:ascii="Calibri" w:hAnsi="Calibri" w:cs="Calibri"/>
        </w:rPr>
        <w:t xml:space="preserve">tanding Commission. </w:t>
      </w:r>
      <w:r w:rsidRPr="00C738FF">
        <w:rPr>
          <w:rFonts w:ascii="Calibri" w:hAnsi="Calibri" w:cs="Calibri"/>
          <w:i/>
          <w:iCs/>
        </w:rPr>
        <w:t>The Lancet</w:t>
      </w:r>
      <w:r w:rsidRPr="00C738FF">
        <w:rPr>
          <w:rFonts w:ascii="Calibri" w:hAnsi="Calibri" w:cs="Calibri"/>
        </w:rPr>
        <w:t>. 2024;404(10452):572-628. doi:10.1016/S0140-6736(24)01296-0</w:t>
      </w:r>
    </w:p>
    <w:p w:rsidR="00C738FF" w:rsidRPr="00C738FF" w:rsidRDefault="00C738FF" w:rsidP="00C738FF">
      <w:pPr>
        <w:pStyle w:val="Bibliography"/>
        <w:jc w:val="both"/>
        <w:rPr>
          <w:rFonts w:ascii="Calibri" w:hAnsi="Calibri" w:cs="Calibri"/>
        </w:rPr>
      </w:pPr>
      <w:r w:rsidRPr="00C738FF">
        <w:rPr>
          <w:rFonts w:ascii="Calibri" w:hAnsi="Calibri" w:cs="Calibri"/>
        </w:rPr>
        <w:t>3.</w:t>
      </w:r>
      <w:r w:rsidRPr="00C738FF">
        <w:rPr>
          <w:rFonts w:ascii="Calibri" w:hAnsi="Calibri" w:cs="Calibri"/>
        </w:rPr>
        <w:tab/>
        <w:t xml:space="preserve">Singh D. 10 Best Ways </w:t>
      </w:r>
      <w:r>
        <w:rPr>
          <w:rFonts w:ascii="Calibri" w:hAnsi="Calibri" w:cs="Calibri"/>
        </w:rPr>
        <w:t>to Reduce Air Pollution &amp; Live w</w:t>
      </w:r>
      <w:r w:rsidRPr="00C738FF">
        <w:rPr>
          <w:rFonts w:ascii="Calibri" w:hAnsi="Calibri" w:cs="Calibri"/>
        </w:rPr>
        <w:t>ith Clean Air. AQI.IN Blog. September 8, 2017. Accessed August 27, 2025. https://www.aqi.in/blog/10-best-ways-to-reduce-air-pollution/</w:t>
      </w:r>
    </w:p>
    <w:p w:rsidR="00C738FF" w:rsidRPr="00C738FF" w:rsidRDefault="00C738FF" w:rsidP="00C738FF">
      <w:pPr>
        <w:pStyle w:val="Bibliography"/>
        <w:jc w:val="both"/>
        <w:rPr>
          <w:rFonts w:ascii="Calibri" w:hAnsi="Calibri" w:cs="Calibri"/>
        </w:rPr>
      </w:pPr>
      <w:r w:rsidRPr="00C738FF">
        <w:rPr>
          <w:rFonts w:ascii="Calibri" w:hAnsi="Calibri" w:cs="Calibri"/>
        </w:rPr>
        <w:t>4.</w:t>
      </w:r>
      <w:r w:rsidRPr="00C738FF">
        <w:rPr>
          <w:rFonts w:ascii="Calibri" w:hAnsi="Calibri" w:cs="Calibri"/>
        </w:rPr>
        <w:tab/>
        <w:t>What you can do about air pollution | Minnesota Pollution Control Agency. September 9, 2022. Accessed May 11, 2025. https://www.pca.state.mn.us/news-and-stories/what-you-can-do-about-air-pollution</w:t>
      </w:r>
    </w:p>
    <w:p w:rsidR="00220477" w:rsidRDefault="00224905" w:rsidP="00C738FF">
      <w:pPr>
        <w:jc w:val="both"/>
      </w:pPr>
      <w:r>
        <w:fldChar w:fldCharType="end"/>
      </w:r>
      <w:bookmarkStart w:id="4" w:name="_GoBack"/>
      <w:bookmarkEnd w:id="4"/>
    </w:p>
    <w:sectPr w:rsidR="002204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E71F9"/>
    <w:multiLevelType w:val="hybridMultilevel"/>
    <w:tmpl w:val="1FD47CB8"/>
    <w:lvl w:ilvl="0" w:tplc="0409000F">
      <w:start w:val="1"/>
      <w:numFmt w:val="decimal"/>
      <w:lvlText w:val="%1."/>
      <w:lvlJc w:val="left"/>
      <w:pPr>
        <w:ind w:left="720" w:hanging="360"/>
      </w:pPr>
      <w:rPr>
        <w:rFonts w:hint="default"/>
      </w:rPr>
    </w:lvl>
    <w:lvl w:ilvl="1" w:tplc="3F400284">
      <w:start w:val="1"/>
      <w:numFmt w:val="decimal"/>
      <w:lvlText w:val="%2."/>
      <w:lvlJc w:val="left"/>
      <w:pPr>
        <w:ind w:left="1440" w:hanging="360"/>
      </w:pPr>
      <w:rPr>
        <w:rFonts w:asciiTheme="majorHAnsi" w:eastAsiaTheme="minorHAnsi" w:hAnsiTheme="majorHAnsi" w:cstheme="maj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047D2"/>
    <w:multiLevelType w:val="hybridMultilevel"/>
    <w:tmpl w:val="37787AE6"/>
    <w:lvl w:ilvl="0" w:tplc="4A4A83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05"/>
    <w:rsid w:val="00224905"/>
    <w:rsid w:val="004E6FB5"/>
    <w:rsid w:val="00C738FF"/>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AC9A"/>
  <w15:chartTrackingRefBased/>
  <w15:docId w15:val="{30E8556B-4B82-4CB0-A5DD-ECF443AE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905"/>
  </w:style>
  <w:style w:type="paragraph" w:styleId="Heading2">
    <w:name w:val="heading 2"/>
    <w:basedOn w:val="Normal"/>
    <w:link w:val="Heading2Char"/>
    <w:uiPriority w:val="9"/>
    <w:qFormat/>
    <w:rsid w:val="002249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905"/>
    <w:rPr>
      <w:rFonts w:ascii="Times New Roman" w:eastAsia="Times New Roman" w:hAnsi="Times New Roman" w:cs="Times New Roman"/>
      <w:b/>
      <w:bCs/>
      <w:sz w:val="36"/>
      <w:szCs w:val="36"/>
    </w:rPr>
  </w:style>
  <w:style w:type="paragraph" w:styleId="ListParagraph">
    <w:name w:val="List Paragraph"/>
    <w:basedOn w:val="Normal"/>
    <w:uiPriority w:val="34"/>
    <w:qFormat/>
    <w:rsid w:val="00224905"/>
    <w:pPr>
      <w:ind w:left="720"/>
      <w:contextualSpacing/>
    </w:pPr>
  </w:style>
  <w:style w:type="character" w:styleId="Hyperlink">
    <w:name w:val="Hyperlink"/>
    <w:basedOn w:val="DefaultParagraphFont"/>
    <w:uiPriority w:val="99"/>
    <w:unhideWhenUsed/>
    <w:rsid w:val="00224905"/>
    <w:rPr>
      <w:color w:val="0000FF"/>
      <w:u w:val="single"/>
    </w:rPr>
  </w:style>
  <w:style w:type="paragraph" w:styleId="Bibliography">
    <w:name w:val="Bibliography"/>
    <w:basedOn w:val="Normal"/>
    <w:next w:val="Normal"/>
    <w:uiPriority w:val="37"/>
    <w:unhideWhenUsed/>
    <w:rsid w:val="00224905"/>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teams/environment-climate-change-and-health/air-quality-and-health/health-impacts/types-of-pollut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2025-08-27T02:34:00Z</dcterms:created>
  <dcterms:modified xsi:type="dcterms:W3CDTF">2025-08-27T02:51:00Z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id="TmBUCfqQ"/&gt;&lt;style id="http://www.zotero.org/styles/american-medical-association" hasBibliography="1" bibliographyStyleHasBeenSet="1"/&gt;&lt;prefs&gt;&lt;pref name="fieldType" value="Field"/&gt;&lt;/prefs&gt;&lt;/data&gt;</vt:lpwstr>
  </property>
</Properties>
</file>